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18" w:rsidRDefault="00154E18" w:rsidP="00154E18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</w:t>
      </w:r>
      <w:r w:rsidR="008F61F9">
        <w:rPr>
          <w:szCs w:val="22"/>
          <w:lang w:val="cs-CZ"/>
        </w:rPr>
        <w:t>e</w:t>
      </w:r>
      <w:r>
        <w:rPr>
          <w:szCs w:val="22"/>
          <w:lang w:val="cs-CZ"/>
        </w:rPr>
        <w:t>matických okruhů</w:t>
      </w:r>
    </w:p>
    <w:p w:rsidR="00154E18" w:rsidRDefault="00154E18" w:rsidP="00154E18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FD42BD">
        <w:rPr>
          <w:rFonts w:cs="Arial"/>
          <w:szCs w:val="22"/>
          <w:lang w:val="cs-CZ"/>
        </w:rPr>
        <w:t>2015/2016</w:t>
      </w:r>
    </w:p>
    <w:p w:rsidR="00154E18" w:rsidRDefault="00154E18" w:rsidP="00154E18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FD42BD">
        <w:rPr>
          <w:rFonts w:cs="Arial"/>
          <w:b/>
        </w:rPr>
        <w:t xml:space="preserve"> </w:t>
      </w:r>
      <w:proofErr w:type="spellStart"/>
      <w:r w:rsidR="00FD42BD">
        <w:rPr>
          <w:rFonts w:cs="Arial"/>
          <w:b/>
        </w:rPr>
        <w:t>navazují</w:t>
      </w:r>
      <w:bookmarkStart w:id="0" w:name="_GoBack"/>
      <w:bookmarkEnd w:id="0"/>
      <w:r w:rsidR="00425AF7">
        <w:rPr>
          <w:rFonts w:cs="Arial"/>
          <w:b/>
        </w:rPr>
        <w:t>cí</w:t>
      </w:r>
      <w:proofErr w:type="spellEnd"/>
      <w:r w:rsidR="00425AF7">
        <w:rPr>
          <w:rFonts w:cs="Arial"/>
          <w:b/>
        </w:rPr>
        <w:t xml:space="preserve"> </w:t>
      </w:r>
      <w:r>
        <w:rPr>
          <w:b/>
          <w:szCs w:val="22"/>
          <w:lang w:val="cs-CZ"/>
        </w:rPr>
        <w:t>studijní program</w:t>
      </w:r>
      <w:r>
        <w:rPr>
          <w:rFonts w:cs="Arial"/>
          <w:b/>
          <w:szCs w:val="22"/>
          <w:lang w:val="cs-CZ"/>
        </w:rPr>
        <w:t xml:space="preserve"> </w:t>
      </w:r>
      <w:r w:rsidRPr="00B4377D">
        <w:rPr>
          <w:rFonts w:cs="Arial"/>
          <w:b/>
          <w:szCs w:val="22"/>
          <w:lang w:val="cs-CZ"/>
        </w:rPr>
        <w:t>M2I-P Strojní inženýrství</w:t>
      </w:r>
    </w:p>
    <w:p w:rsidR="00154E18" w:rsidRDefault="00154E18" w:rsidP="00154E18">
      <w:pPr>
        <w:jc w:val="center"/>
        <w:rPr>
          <w:szCs w:val="22"/>
          <w:lang w:val="cs-CZ"/>
        </w:rPr>
      </w:pPr>
    </w:p>
    <w:p w:rsidR="00154E18" w:rsidRDefault="00154E18" w:rsidP="00154E18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Obor: </w:t>
      </w:r>
      <w:r w:rsidRPr="00B4377D">
        <w:rPr>
          <w:b/>
          <w:bCs/>
          <w:szCs w:val="22"/>
          <w:lang w:val="cs-CZ"/>
        </w:rPr>
        <w:t>M-STG Strojírenská technologie</w:t>
      </w:r>
    </w:p>
    <w:p w:rsidR="000D0C37" w:rsidRDefault="000D0C37" w:rsidP="000D0C37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předmět: </w:t>
      </w:r>
      <w:r>
        <w:rPr>
          <w:b/>
          <w:bCs/>
          <w:szCs w:val="22"/>
          <w:lang w:val="cs-CZ"/>
        </w:rPr>
        <w:t>Nauka o materiálu</w:t>
      </w:r>
    </w:p>
    <w:p w:rsidR="00BD6DF0" w:rsidRDefault="00BD6DF0">
      <w:pPr>
        <w:rPr>
          <w:lang w:val="cs-CZ"/>
        </w:rPr>
      </w:pP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Slitiny železa, soustavy železo – uhlík, komponenty soustavy, rovnovážný diagram a rovnovážné fázové p</w:t>
      </w:r>
      <w:r>
        <w:rPr>
          <w:bCs/>
          <w:lang w:val="cs-CZ"/>
        </w:rPr>
        <w:t>řeměny slitin metastabilní soustavy Fe-Fe</w:t>
      </w:r>
      <w:r>
        <w:rPr>
          <w:bCs/>
          <w:vertAlign w:val="subscript"/>
          <w:lang w:val="cs-CZ"/>
        </w:rPr>
        <w:t>3</w:t>
      </w:r>
      <w:r>
        <w:rPr>
          <w:bCs/>
          <w:lang w:val="cs-CZ"/>
        </w:rPr>
        <w:t xml:space="preserve">C a stabilní soustavy </w:t>
      </w:r>
      <w:proofErr w:type="spellStart"/>
      <w:r>
        <w:rPr>
          <w:bCs/>
          <w:lang w:val="cs-CZ"/>
        </w:rPr>
        <w:t>Fe</w:t>
      </w:r>
      <w:proofErr w:type="spellEnd"/>
      <w:r>
        <w:rPr>
          <w:bCs/>
          <w:lang w:val="cs-CZ"/>
        </w:rPr>
        <w:t>-Grafit, křivky chladnutí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lang w:val="cs-CZ"/>
        </w:rPr>
        <w:t xml:space="preserve">Příměsi, doprovodné </w:t>
      </w:r>
      <w:r>
        <w:rPr>
          <w:bCs/>
          <w:snapToGrid w:val="0"/>
          <w:lang w:val="cs-CZ"/>
        </w:rPr>
        <w:t xml:space="preserve">a přísadové prvky - vliv na rovnovážné stavy a vlastnosti (např. tranzitní chování, svařitelnost, </w:t>
      </w:r>
      <w:proofErr w:type="spellStart"/>
      <w:r>
        <w:rPr>
          <w:bCs/>
          <w:snapToGrid w:val="0"/>
          <w:lang w:val="cs-CZ"/>
        </w:rPr>
        <w:t>hlubokotažnost</w:t>
      </w:r>
      <w:proofErr w:type="spellEnd"/>
      <w:r>
        <w:rPr>
          <w:bCs/>
          <w:snapToGrid w:val="0"/>
          <w:lang w:val="cs-CZ"/>
        </w:rPr>
        <w:t xml:space="preserve"> atd.) 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proofErr w:type="spellStart"/>
      <w:r>
        <w:rPr>
          <w:bCs/>
          <w:lang w:val="cs-CZ"/>
        </w:rPr>
        <w:t>Austenitizace</w:t>
      </w:r>
      <w:proofErr w:type="spellEnd"/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Způsoby tepelného zpracování (rozdělení)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 xml:space="preserve">Transformační diagramy IRA a ARA (konstrukce a použití, </w:t>
      </w:r>
      <w:proofErr w:type="spellStart"/>
      <w:r>
        <w:rPr>
          <w:bCs/>
          <w:snapToGrid w:val="0"/>
          <w:lang w:val="cs-CZ"/>
        </w:rPr>
        <w:t>zakalitelnost</w:t>
      </w:r>
      <w:proofErr w:type="spellEnd"/>
      <w:r>
        <w:rPr>
          <w:bCs/>
          <w:snapToGrid w:val="0"/>
          <w:lang w:val="cs-CZ"/>
        </w:rPr>
        <w:t>, prokalitelnost)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 xml:space="preserve">Žíhání bez </w:t>
      </w:r>
      <w:proofErr w:type="spellStart"/>
      <w:r>
        <w:rPr>
          <w:bCs/>
          <w:snapToGrid w:val="0"/>
          <w:lang w:val="cs-CZ"/>
        </w:rPr>
        <w:t>překrystalizace</w:t>
      </w:r>
      <w:proofErr w:type="spellEnd"/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Žíhání s </w:t>
      </w:r>
      <w:proofErr w:type="spellStart"/>
      <w:r>
        <w:rPr>
          <w:bCs/>
          <w:snapToGrid w:val="0"/>
          <w:lang w:val="cs-CZ"/>
        </w:rPr>
        <w:t>překrystalizací</w:t>
      </w:r>
      <w:proofErr w:type="spellEnd"/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 xml:space="preserve">Kalení přetržité a nepřetržité, </w:t>
      </w:r>
      <w:proofErr w:type="spellStart"/>
      <w:r>
        <w:rPr>
          <w:bCs/>
          <w:snapToGrid w:val="0"/>
          <w:lang w:val="cs-CZ"/>
        </w:rPr>
        <w:t>bainitické</w:t>
      </w:r>
      <w:proofErr w:type="spellEnd"/>
      <w:r>
        <w:rPr>
          <w:bCs/>
          <w:snapToGrid w:val="0"/>
          <w:lang w:val="cs-CZ"/>
        </w:rPr>
        <w:t xml:space="preserve"> a martenzitické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Vnitřní pnutí při kalení (tepelné a strukturní)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Přeměny při popouštění ocelí (struktura a vlastnosti, zušlechťovací diagramy)</w:t>
      </w:r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R</w:t>
      </w:r>
      <w:r>
        <w:rPr>
          <w:bCs/>
          <w:lang w:val="cs-CZ"/>
        </w:rPr>
        <w:t>ozdělení konstrukčních ocelí dle ČSN (stavební, kolejové, automatové, svařitelné,</w:t>
      </w:r>
      <w:r>
        <w:rPr>
          <w:bCs/>
          <w:snapToGrid w:val="0"/>
          <w:lang w:val="cs-CZ"/>
        </w:rPr>
        <w:t xml:space="preserve"> </w:t>
      </w:r>
      <w:r>
        <w:rPr>
          <w:bCs/>
          <w:lang w:val="cs-CZ"/>
        </w:rPr>
        <w:t>hlubokotažné, pro zušlechtění a chemicko-tepelné zpracování atd.)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Oceli k zušlechťování (chemického složení, tepelné zpracování a použití)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 xml:space="preserve">Oceli k </w:t>
      </w:r>
      <w:r>
        <w:rPr>
          <w:bCs/>
          <w:lang w:val="cs-CZ"/>
        </w:rPr>
        <w:t>chemicko- tepelnému zpracování (cementace, nitridace)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Rozdělení a značení nástrojových ocelí podle ČSN (požadavky kladené na NO)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Oceli na nástroje pro obrábění (nelegované, nízkolegované, vysokolegované, rychlořezné, chemické složení, tepelné zpracování, vlastnosti)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Neželezné kovy a jejich slitiny, rozdělení a značení dle ČSN (dle teploty tání, měrné hmotnosti, chemického složení a použití)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Slinuté karbidy a technická keramika (vlastnosti a použití)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Mechanické zkoušky statické (rozdělení a vyhodnocování)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Mechanické zkoušky dynamické (rozdělení a vyhodnocování)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Zkoušky lomové houževnatosti</w:t>
      </w:r>
    </w:p>
    <w:p w:rsidR="00BD6DF0" w:rsidRDefault="00BD6DF0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Zkoušky tvrdosti</w:t>
      </w:r>
    </w:p>
    <w:p w:rsidR="00A42CF0" w:rsidRDefault="00A42CF0">
      <w:pPr>
        <w:pStyle w:val="Nadpis5"/>
      </w:pPr>
    </w:p>
    <w:p w:rsidR="00BD6DF0" w:rsidRDefault="00BD6DF0">
      <w:pPr>
        <w:pStyle w:val="Nadpis5"/>
        <w:rPr>
          <w:i w:val="0"/>
          <w:iCs w:val="0"/>
        </w:rPr>
      </w:pPr>
      <w:r>
        <w:t xml:space="preserve">Zvláštní důraz bude kladen na důkladnou </w:t>
      </w:r>
      <w:proofErr w:type="gramStart"/>
      <w:r>
        <w:t xml:space="preserve">znalost </w:t>
      </w:r>
      <w:r>
        <w:rPr>
          <w:i w:val="0"/>
          <w:iCs w:val="0"/>
        </w:rPr>
        <w:t xml:space="preserve"> materiálové</w:t>
      </w:r>
      <w:proofErr w:type="gramEnd"/>
      <w:r>
        <w:rPr>
          <w:i w:val="0"/>
          <w:iCs w:val="0"/>
        </w:rPr>
        <w:t xml:space="preserve"> problematiky diplomové práce.</w:t>
      </w:r>
    </w:p>
    <w:p w:rsidR="00BD6DF0" w:rsidRDefault="00BD6DF0">
      <w:pPr>
        <w:widowControl w:val="0"/>
        <w:rPr>
          <w:b/>
          <w:bCs/>
          <w:snapToGrid w:val="0"/>
          <w:lang w:val="cs-CZ"/>
        </w:rPr>
      </w:pPr>
      <w:proofErr w:type="gramStart"/>
      <w:r>
        <w:rPr>
          <w:b/>
          <w:bCs/>
          <w:snapToGrid w:val="0"/>
          <w:lang w:val="cs-CZ"/>
        </w:rPr>
        <w:t>Literatura :</w:t>
      </w:r>
      <w:proofErr w:type="gramEnd"/>
    </w:p>
    <w:p w:rsidR="00BD6DF0" w:rsidRDefault="00BD6DF0">
      <w:pPr>
        <w:widowControl w:val="0"/>
        <w:numPr>
          <w:ilvl w:val="0"/>
          <w:numId w:val="23"/>
        </w:numPr>
        <w:rPr>
          <w:snapToGrid w:val="0"/>
          <w:sz w:val="22"/>
          <w:lang w:val="cs-CZ"/>
        </w:rPr>
      </w:pPr>
      <w:r>
        <w:rPr>
          <w:sz w:val="22"/>
          <w:lang w:val="cs-CZ"/>
        </w:rPr>
        <w:t xml:space="preserve">PTÁČEK, L. Nauka o materiálu I. Akademické nakladatelství CERM, s.r.o., Brno, tisk FINAL TISK Olomoučany, 2001, 1. vyd., 516 </w:t>
      </w:r>
      <w:proofErr w:type="spellStart"/>
      <w:proofErr w:type="gramStart"/>
      <w:r>
        <w:rPr>
          <w:sz w:val="22"/>
          <w:lang w:val="cs-CZ"/>
        </w:rPr>
        <w:t>s.,ISBN</w:t>
      </w:r>
      <w:proofErr w:type="spellEnd"/>
      <w:proofErr w:type="gramEnd"/>
      <w:r>
        <w:rPr>
          <w:sz w:val="22"/>
          <w:lang w:val="cs-CZ"/>
        </w:rPr>
        <w:t xml:space="preserve"> 80-7204-193-2. </w:t>
      </w:r>
    </w:p>
    <w:p w:rsidR="00BD6DF0" w:rsidRDefault="00BD6DF0">
      <w:pPr>
        <w:widowControl w:val="0"/>
        <w:numPr>
          <w:ilvl w:val="0"/>
          <w:numId w:val="23"/>
        </w:numPr>
        <w:rPr>
          <w:snapToGrid w:val="0"/>
          <w:sz w:val="22"/>
          <w:lang w:val="cs-CZ"/>
        </w:rPr>
      </w:pPr>
      <w:r>
        <w:rPr>
          <w:sz w:val="22"/>
          <w:lang w:val="cs-CZ"/>
        </w:rPr>
        <w:t xml:space="preserve">PTÁČEK, L. Nauka o materiálu II. Akademické nakladatelství CERM, s.r.o., Brno, tisk FINAL TISK Olomoučany, 2001, 1. vyd., 360 </w:t>
      </w:r>
      <w:proofErr w:type="spellStart"/>
      <w:proofErr w:type="gramStart"/>
      <w:r>
        <w:rPr>
          <w:sz w:val="22"/>
          <w:lang w:val="cs-CZ"/>
        </w:rPr>
        <w:t>s.,ISBN</w:t>
      </w:r>
      <w:proofErr w:type="spellEnd"/>
      <w:proofErr w:type="gramEnd"/>
      <w:r>
        <w:rPr>
          <w:sz w:val="22"/>
          <w:lang w:val="cs-CZ"/>
        </w:rPr>
        <w:t xml:space="preserve"> 80-7204-130-4.</w:t>
      </w:r>
    </w:p>
    <w:p w:rsidR="00BD6DF0" w:rsidRDefault="00BD6DF0">
      <w:pPr>
        <w:widowControl w:val="0"/>
        <w:numPr>
          <w:ilvl w:val="0"/>
          <w:numId w:val="23"/>
        </w:numPr>
        <w:rPr>
          <w:snapToGrid w:val="0"/>
          <w:sz w:val="22"/>
          <w:lang w:val="cs-CZ"/>
        </w:rPr>
      </w:pPr>
      <w:r>
        <w:rPr>
          <w:sz w:val="22"/>
          <w:lang w:val="cs-CZ"/>
        </w:rPr>
        <w:t xml:space="preserve">FREMUNT, </w:t>
      </w:r>
      <w:proofErr w:type="gramStart"/>
      <w:r>
        <w:rPr>
          <w:sz w:val="22"/>
          <w:lang w:val="cs-CZ"/>
        </w:rPr>
        <w:t>P.,  KREJČÍK</w:t>
      </w:r>
      <w:proofErr w:type="gramEnd"/>
      <w:r>
        <w:rPr>
          <w:sz w:val="22"/>
          <w:lang w:val="cs-CZ"/>
        </w:rPr>
        <w:t>, J., PODRÁBSKÝ, T. Nástrojové oceli (</w:t>
      </w:r>
      <w:proofErr w:type="spellStart"/>
      <w:r>
        <w:rPr>
          <w:sz w:val="22"/>
          <w:lang w:val="cs-CZ"/>
        </w:rPr>
        <w:t>odbomá</w:t>
      </w:r>
      <w:proofErr w:type="spellEnd"/>
      <w:r>
        <w:rPr>
          <w:sz w:val="22"/>
          <w:lang w:val="cs-CZ"/>
        </w:rPr>
        <w:t xml:space="preserve"> kniha). Dům techniky Brno, 1. vyd. 1994, 230 s.</w:t>
      </w:r>
    </w:p>
    <w:p w:rsidR="00BD6DF0" w:rsidRDefault="00BD6DF0">
      <w:pPr>
        <w:widowControl w:val="0"/>
        <w:numPr>
          <w:ilvl w:val="0"/>
          <w:numId w:val="23"/>
        </w:numPr>
        <w:rPr>
          <w:sz w:val="22"/>
          <w:lang w:val="cs-CZ"/>
        </w:rPr>
      </w:pPr>
      <w:proofErr w:type="spellStart"/>
      <w:r>
        <w:rPr>
          <w:snapToGrid w:val="0"/>
          <w:sz w:val="22"/>
          <w:lang w:val="cs-CZ"/>
        </w:rPr>
        <w:t>Fremunt</w:t>
      </w:r>
      <w:proofErr w:type="spellEnd"/>
      <w:r>
        <w:rPr>
          <w:snapToGrid w:val="0"/>
          <w:sz w:val="22"/>
          <w:lang w:val="cs-CZ"/>
        </w:rPr>
        <w:t xml:space="preserve">, P. – </w:t>
      </w:r>
      <w:proofErr w:type="spellStart"/>
      <w:r>
        <w:rPr>
          <w:snapToGrid w:val="0"/>
          <w:sz w:val="22"/>
          <w:lang w:val="cs-CZ"/>
        </w:rPr>
        <w:t>Podrábský</w:t>
      </w:r>
      <w:proofErr w:type="spellEnd"/>
      <w:r>
        <w:rPr>
          <w:snapToGrid w:val="0"/>
          <w:sz w:val="22"/>
          <w:lang w:val="cs-CZ"/>
        </w:rPr>
        <w:t xml:space="preserve">, </w:t>
      </w:r>
      <w:proofErr w:type="gramStart"/>
      <w:r>
        <w:rPr>
          <w:snapToGrid w:val="0"/>
          <w:sz w:val="22"/>
          <w:lang w:val="cs-CZ"/>
        </w:rPr>
        <w:t>T. :  Konstrukční</w:t>
      </w:r>
      <w:proofErr w:type="gramEnd"/>
      <w:r>
        <w:rPr>
          <w:snapToGrid w:val="0"/>
          <w:sz w:val="22"/>
          <w:lang w:val="cs-CZ"/>
        </w:rPr>
        <w:t xml:space="preserve"> oceli (odborná kniha), CERM Brno 1996</w:t>
      </w:r>
    </w:p>
    <w:p w:rsidR="00BD6DF0" w:rsidRDefault="00BD6DF0">
      <w:pPr>
        <w:widowControl w:val="0"/>
        <w:rPr>
          <w:lang w:val="cs-CZ"/>
        </w:rPr>
      </w:pPr>
    </w:p>
    <w:p w:rsidR="0020121D" w:rsidRDefault="0020121D" w:rsidP="0020121D">
      <w:pPr>
        <w:jc w:val="left"/>
        <w:rPr>
          <w:szCs w:val="22"/>
          <w:lang w:val="cs-CZ"/>
        </w:rPr>
      </w:pPr>
      <w:r>
        <w:rPr>
          <w:rFonts w:cs="Arial"/>
          <w:lang w:val="cs-CZ"/>
        </w:rPr>
        <w:t xml:space="preserve">V Brně dne </w:t>
      </w:r>
      <w:r w:rsidR="00FD42BD">
        <w:rPr>
          <w:rFonts w:cs="Arial"/>
          <w:lang w:val="cs-CZ"/>
        </w:rPr>
        <w:t>26. 5. 2016</w:t>
      </w:r>
    </w:p>
    <w:p w:rsidR="00BD6DF0" w:rsidRDefault="00BD6DF0">
      <w:pPr>
        <w:jc w:val="left"/>
        <w:rPr>
          <w:szCs w:val="22"/>
          <w:lang w:val="cs-CZ"/>
        </w:rPr>
      </w:pPr>
    </w:p>
    <w:p w:rsidR="00BD6DF0" w:rsidRDefault="00C768C2" w:rsidP="005A4CDF">
      <w:pPr>
        <w:ind w:left="4678"/>
        <w:jc w:val="left"/>
        <w:rPr>
          <w:szCs w:val="22"/>
          <w:lang w:val="cs-CZ"/>
        </w:rPr>
      </w:pPr>
      <w:r>
        <w:rPr>
          <w:szCs w:val="22"/>
          <w:lang w:val="cs-CZ"/>
        </w:rPr>
        <w:t>prof</w:t>
      </w:r>
      <w:r w:rsidR="00BD6DF0">
        <w:rPr>
          <w:szCs w:val="22"/>
          <w:lang w:val="cs-CZ"/>
        </w:rPr>
        <w:t xml:space="preserve">. Ing. Tomáš </w:t>
      </w:r>
      <w:r w:rsidR="00BD6DF0">
        <w:rPr>
          <w:b/>
          <w:bCs/>
          <w:szCs w:val="22"/>
          <w:lang w:val="cs-CZ"/>
        </w:rPr>
        <w:t>PODRÁBSKÝ</w:t>
      </w:r>
      <w:r w:rsidR="00BD6DF0">
        <w:rPr>
          <w:szCs w:val="22"/>
          <w:lang w:val="cs-CZ"/>
        </w:rPr>
        <w:t>, CSc.</w:t>
      </w:r>
    </w:p>
    <w:p w:rsidR="005A4CDF" w:rsidRDefault="005A4CDF" w:rsidP="005A4CDF">
      <w:pPr>
        <w:ind w:left="4678"/>
        <w:jc w:val="left"/>
        <w:rPr>
          <w:rFonts w:cs="Arial"/>
          <w:lang w:val="cs-CZ"/>
        </w:rPr>
      </w:pPr>
      <w:r>
        <w:rPr>
          <w:rFonts w:cs="Arial"/>
          <w:lang w:val="cs-CZ"/>
        </w:rPr>
        <w:t>Ústav materiálových věd a inženýrství</w:t>
      </w:r>
    </w:p>
    <w:p w:rsidR="005A4CDF" w:rsidRDefault="005A4CDF">
      <w:pPr>
        <w:jc w:val="left"/>
        <w:rPr>
          <w:szCs w:val="22"/>
          <w:lang w:val="cs-CZ"/>
        </w:rPr>
      </w:pPr>
    </w:p>
    <w:sectPr w:rsidR="005A4CDF" w:rsidSect="00330C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E4F62"/>
    <w:multiLevelType w:val="singleLevel"/>
    <w:tmpl w:val="17D48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FE54487"/>
    <w:multiLevelType w:val="hybridMultilevel"/>
    <w:tmpl w:val="579A4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17FC1"/>
    <w:multiLevelType w:val="hybridMultilevel"/>
    <w:tmpl w:val="BD5E3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679CE"/>
    <w:multiLevelType w:val="hybridMultilevel"/>
    <w:tmpl w:val="5978EB64"/>
    <w:lvl w:ilvl="0" w:tplc="E7544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0A67C2F"/>
    <w:multiLevelType w:val="hybridMultilevel"/>
    <w:tmpl w:val="D25A79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768C2"/>
    <w:rsid w:val="000D0C37"/>
    <w:rsid w:val="00154E18"/>
    <w:rsid w:val="0020121D"/>
    <w:rsid w:val="00330CA3"/>
    <w:rsid w:val="00425AF7"/>
    <w:rsid w:val="004D1677"/>
    <w:rsid w:val="005A4CDF"/>
    <w:rsid w:val="006C50B5"/>
    <w:rsid w:val="008A6F50"/>
    <w:rsid w:val="008F61F9"/>
    <w:rsid w:val="00932254"/>
    <w:rsid w:val="00A42CF0"/>
    <w:rsid w:val="00BD6DF0"/>
    <w:rsid w:val="00C768C2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7BF94-E3E5-497E-B028-92473AB9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CA3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30CA3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330CA3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330CA3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330CA3"/>
    <w:pPr>
      <w:keepNext/>
      <w:jc w:val="center"/>
      <w:outlineLvl w:val="4"/>
    </w:pPr>
    <w:rPr>
      <w:rFonts w:eastAsia="Arial Unicode MS"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330CA3"/>
    <w:rPr>
      <w:sz w:val="16"/>
      <w:szCs w:val="16"/>
    </w:rPr>
  </w:style>
  <w:style w:type="paragraph" w:styleId="Textkomente">
    <w:name w:val="annotation text"/>
    <w:basedOn w:val="Normln"/>
    <w:semiHidden/>
    <w:rsid w:val="00330CA3"/>
    <w:rPr>
      <w:sz w:val="20"/>
      <w:szCs w:val="20"/>
    </w:rPr>
  </w:style>
  <w:style w:type="paragraph" w:styleId="Normlnodsazen">
    <w:name w:val="Normal Indent"/>
    <w:basedOn w:val="Normln"/>
    <w:rsid w:val="00330CA3"/>
    <w:pPr>
      <w:ind w:firstLine="567"/>
    </w:pPr>
  </w:style>
  <w:style w:type="paragraph" w:styleId="Zkladntext">
    <w:name w:val="Body Text"/>
    <w:basedOn w:val="Normln"/>
    <w:rsid w:val="00330CA3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330CA3"/>
    <w:rPr>
      <w:b/>
      <w:sz w:val="28"/>
    </w:rPr>
  </w:style>
  <w:style w:type="paragraph" w:styleId="Pedmtkomente">
    <w:name w:val="annotation subject"/>
    <w:basedOn w:val="Textkomente"/>
    <w:next w:val="Textkomente"/>
    <w:semiHidden/>
    <w:rsid w:val="00330CA3"/>
    <w:rPr>
      <w:b/>
      <w:bCs/>
    </w:rPr>
  </w:style>
  <w:style w:type="paragraph" w:styleId="Textbubliny">
    <w:name w:val="Balloon Text"/>
    <w:basedOn w:val="Normln"/>
    <w:semiHidden/>
    <w:rsid w:val="00330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D23952D3-3DCB-46C3-854A-9DCFD51E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látkv ke 8ZZ z předmětu "NAUKA O MA'</vt:lpstr>
    </vt:vector>
  </TitlesOfParts>
  <Company>VUT v Brně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látkv ke 8ZZ z předmětu "NAUKA O MA'</dc:title>
  <dc:creator>VUT v Brně</dc:creator>
  <cp:lastModifiedBy>Petra</cp:lastModifiedBy>
  <cp:revision>6</cp:revision>
  <cp:lastPrinted>2015-06-18T11:54:00Z</cp:lastPrinted>
  <dcterms:created xsi:type="dcterms:W3CDTF">2015-04-27T13:55:00Z</dcterms:created>
  <dcterms:modified xsi:type="dcterms:W3CDTF">2016-05-26T10:03:00Z</dcterms:modified>
</cp:coreProperties>
</file>