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6FF5" w14:textId="77777777"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Seznam t</w:t>
      </w:r>
      <w:r w:rsidR="00E2351D">
        <w:rPr>
          <w:color w:val="000000"/>
          <w:spacing w:val="-6"/>
          <w:sz w:val="24"/>
          <w:szCs w:val="22"/>
        </w:rPr>
        <w:t>e</w:t>
      </w:r>
      <w:r>
        <w:rPr>
          <w:color w:val="000000"/>
          <w:spacing w:val="-6"/>
          <w:sz w:val="24"/>
          <w:szCs w:val="22"/>
        </w:rPr>
        <w:t>matických okruhů</w:t>
      </w:r>
    </w:p>
    <w:p w14:paraId="7919E6FD" w14:textId="5D192597"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 xml:space="preserve">pro státní závěrečné zkoušky v akademickém roce </w:t>
      </w:r>
      <w:r w:rsidR="009726F5" w:rsidRPr="009726F5">
        <w:rPr>
          <w:color w:val="000000"/>
          <w:spacing w:val="-6"/>
          <w:sz w:val="24"/>
          <w:szCs w:val="22"/>
        </w:rPr>
        <w:t>20</w:t>
      </w:r>
      <w:r w:rsidR="00397A68">
        <w:rPr>
          <w:color w:val="000000"/>
          <w:spacing w:val="-6"/>
          <w:sz w:val="24"/>
          <w:szCs w:val="22"/>
        </w:rPr>
        <w:t>20</w:t>
      </w:r>
      <w:r w:rsidR="009726F5" w:rsidRPr="009726F5">
        <w:rPr>
          <w:color w:val="000000"/>
          <w:spacing w:val="-6"/>
          <w:sz w:val="24"/>
          <w:szCs w:val="22"/>
        </w:rPr>
        <w:t>/20</w:t>
      </w:r>
      <w:r w:rsidR="0003586E">
        <w:rPr>
          <w:color w:val="000000"/>
          <w:spacing w:val="-6"/>
          <w:sz w:val="24"/>
          <w:szCs w:val="22"/>
        </w:rPr>
        <w:t>2</w:t>
      </w:r>
      <w:r w:rsidR="00397A68">
        <w:rPr>
          <w:color w:val="000000"/>
          <w:spacing w:val="-6"/>
          <w:sz w:val="24"/>
          <w:szCs w:val="22"/>
        </w:rPr>
        <w:t>1</w:t>
      </w:r>
    </w:p>
    <w:p w14:paraId="71BF61B5" w14:textId="77777777"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  <w:r>
        <w:rPr>
          <w:sz w:val="24"/>
          <w:szCs w:val="22"/>
        </w:rPr>
        <w:t xml:space="preserve">pro </w:t>
      </w:r>
      <w:r>
        <w:rPr>
          <w:b/>
          <w:sz w:val="24"/>
          <w:szCs w:val="22"/>
        </w:rPr>
        <w:t>magisterský navazující studijní program</w:t>
      </w:r>
      <w:r>
        <w:rPr>
          <w:sz w:val="24"/>
          <w:szCs w:val="22"/>
        </w:rPr>
        <w:t xml:space="preserve"> </w:t>
      </w:r>
      <w:r w:rsidRPr="0016686B">
        <w:rPr>
          <w:b/>
          <w:sz w:val="24"/>
          <w:szCs w:val="22"/>
        </w:rPr>
        <w:t>M2I-P Strojní inženýrství</w:t>
      </w:r>
    </w:p>
    <w:p w14:paraId="561448E0" w14:textId="77777777"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</w:p>
    <w:p w14:paraId="633C9768" w14:textId="77777777" w:rsidR="009C47E2" w:rsidRDefault="009C47E2" w:rsidP="004A5F49">
      <w:pPr>
        <w:spacing w:line="30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Obor: </w:t>
      </w:r>
      <w:r w:rsidRPr="0016686B">
        <w:rPr>
          <w:b/>
          <w:bCs/>
          <w:sz w:val="24"/>
          <w:szCs w:val="22"/>
        </w:rPr>
        <w:t>M-STM Strojírenská technologie a průmyslový management</w:t>
      </w:r>
    </w:p>
    <w:p w14:paraId="26896F69" w14:textId="77777777" w:rsidR="007E3AB7" w:rsidRPr="007E3AB7" w:rsidRDefault="00AA0C16" w:rsidP="004A5F49">
      <w:pPr>
        <w:pStyle w:val="Default"/>
        <w:spacing w:line="300" w:lineRule="auto"/>
        <w:jc w:val="center"/>
        <w:rPr>
          <w:rFonts w:ascii="Arial" w:hAnsi="Arial" w:cs="Arial"/>
        </w:rPr>
      </w:pPr>
      <w:r w:rsidRPr="00AA0C16">
        <w:rPr>
          <w:rFonts w:ascii="Arial" w:hAnsi="Arial" w:cs="Arial"/>
          <w:bCs/>
        </w:rPr>
        <w:t>oblast</w:t>
      </w:r>
      <w:r w:rsidR="007E3AB7" w:rsidRPr="00AA0C16">
        <w:rPr>
          <w:rFonts w:ascii="Arial" w:hAnsi="Arial" w:cs="Arial"/>
          <w:bCs/>
        </w:rPr>
        <w:t>:</w:t>
      </w:r>
      <w:r w:rsidR="007E3AB7" w:rsidRPr="007E3AB7">
        <w:rPr>
          <w:rFonts w:ascii="Arial" w:hAnsi="Arial" w:cs="Arial"/>
          <w:b/>
          <w:bCs/>
        </w:rPr>
        <w:t xml:space="preserve"> Management a marketing</w:t>
      </w:r>
    </w:p>
    <w:p w14:paraId="0183E7F0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3C659F08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</w:t>
      </w:r>
      <w:proofErr w:type="spellStart"/>
      <w:r w:rsidRPr="00E36055">
        <w:rPr>
          <w:rFonts w:ascii="Arial" w:hAnsi="Arial" w:cs="Arial"/>
        </w:rPr>
        <w:t>Henri</w:t>
      </w:r>
      <w:proofErr w:type="spellEnd"/>
      <w:r w:rsidRPr="00E36055">
        <w:rPr>
          <w:rFonts w:ascii="Arial" w:hAnsi="Arial" w:cs="Arial"/>
        </w:rPr>
        <w:t xml:space="preserve">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</w:t>
      </w:r>
      <w:proofErr w:type="spellStart"/>
      <w:r w:rsidRPr="00E36055">
        <w:rPr>
          <w:rFonts w:ascii="Arial" w:hAnsi="Arial" w:cs="Arial"/>
        </w:rPr>
        <w:t>McKinsey</w:t>
      </w:r>
      <w:proofErr w:type="spellEnd"/>
      <w:r w:rsidRPr="00E36055">
        <w:rPr>
          <w:rFonts w:ascii="Arial" w:hAnsi="Arial" w:cs="Arial"/>
        </w:rPr>
        <w:t xml:space="preserve">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14:paraId="2192BC44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14:paraId="154D5126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14:paraId="522EED7B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36055">
        <w:rPr>
          <w:rFonts w:ascii="Arial" w:hAnsi="Arial" w:cs="Arial"/>
        </w:rPr>
        <w:t>Leadership</w:t>
      </w:r>
      <w:proofErr w:type="spellEnd"/>
      <w:r w:rsidRPr="00E36055">
        <w:rPr>
          <w:rFonts w:ascii="Arial" w:hAnsi="Arial" w:cs="Arial"/>
        </w:rPr>
        <w:t xml:space="preserve">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14:paraId="6D5956E1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14:paraId="1766F5B8" w14:textId="77777777"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14:paraId="63ED509C" w14:textId="77777777"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</w:t>
      </w:r>
      <w:proofErr w:type="spellStart"/>
      <w:r w:rsidR="007E3AB7" w:rsidRPr="002B52F2">
        <w:rPr>
          <w:rFonts w:ascii="Arial" w:hAnsi="Arial" w:cs="Arial"/>
        </w:rPr>
        <w:t>stakeholderů</w:t>
      </w:r>
      <w:proofErr w:type="spellEnd"/>
      <w:r w:rsidR="007E3AB7" w:rsidRPr="002B52F2">
        <w:rPr>
          <w:rFonts w:ascii="Arial" w:hAnsi="Arial" w:cs="Arial"/>
        </w:rPr>
        <w:t xml:space="preserve">; formulace závěrů strategické analýzy, hodnocení trendů vývoje podniku; </w:t>
      </w:r>
    </w:p>
    <w:p w14:paraId="223A566D" w14:textId="77777777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výběr strategie; hodnotový řetězec; strategický rozvoj, restrukturalizace, fúze, akvizice, joint-venture; implementace strategie, strategické vůdcovství, strategická kontrola; </w:t>
      </w:r>
    </w:p>
    <w:p w14:paraId="331260B3" w14:textId="1B4F906E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</w:t>
      </w:r>
      <w:r w:rsidR="00150B45">
        <w:rPr>
          <w:rFonts w:ascii="Arial" w:hAnsi="Arial" w:cs="Arial"/>
        </w:rPr>
        <w:t>kompetencí</w:t>
      </w:r>
      <w:r w:rsidR="007E3AB7" w:rsidRPr="007E3AB7">
        <w:rPr>
          <w:rFonts w:ascii="Arial" w:hAnsi="Arial" w:cs="Arial"/>
        </w:rPr>
        <w:t xml:space="preserve">, strategický rozvoj konkurenceschopnosti; </w:t>
      </w:r>
    </w:p>
    <w:p w14:paraId="63148958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14:paraId="25E5D867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14:paraId="7E948CE9" w14:textId="77777777"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3EED53C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14:paraId="1C772BC0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14:paraId="22D62D22" w14:textId="77777777"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</w:t>
      </w:r>
      <w:proofErr w:type="spellStart"/>
      <w:r w:rsidRPr="007E3AB7">
        <w:rPr>
          <w:rFonts w:ascii="Arial" w:hAnsi="Arial" w:cs="Arial"/>
        </w:rPr>
        <w:t>positioning</w:t>
      </w:r>
      <w:proofErr w:type="spellEnd"/>
      <w:r w:rsidRPr="007E3AB7">
        <w:rPr>
          <w:rFonts w:ascii="Arial" w:hAnsi="Arial" w:cs="Arial"/>
        </w:rPr>
        <w:t xml:space="preserve">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</w:t>
      </w:r>
      <w:proofErr w:type="spellStart"/>
      <w:r w:rsidRPr="007E3AB7">
        <w:rPr>
          <w:rFonts w:ascii="Arial" w:hAnsi="Arial" w:cs="Arial"/>
        </w:rPr>
        <w:t>positioningu</w:t>
      </w:r>
      <w:proofErr w:type="spellEnd"/>
      <w:r w:rsidRPr="007E3AB7">
        <w:rPr>
          <w:rFonts w:ascii="Arial" w:hAnsi="Arial" w:cs="Arial"/>
        </w:rPr>
        <w:t xml:space="preserve">, možnosti umístění produktu (výrobku, služby); </w:t>
      </w:r>
    </w:p>
    <w:p w14:paraId="0D8E36AA" w14:textId="77777777"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 xml:space="preserve">, metody analýzy rizik, snižování rizika. Informační strategie a její vztah k podnikové strategii. Efektivnost informačních systémů, použití metrik v oblasti informačního managementu a bezpečnost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p w14:paraId="23D3CBE9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0F426D4F" w14:textId="306CD7A8"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r w:rsidR="00397A68">
        <w:t>31</w:t>
      </w:r>
      <w:r w:rsidR="00A200FE">
        <w:t xml:space="preserve">. </w:t>
      </w:r>
      <w:r w:rsidR="00397A68">
        <w:t>5. 2021</w:t>
      </w:r>
    </w:p>
    <w:p w14:paraId="02682401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14:paraId="7039E598" w14:textId="77777777" w:rsidR="00127547" w:rsidRDefault="00A469DF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>d</w:t>
      </w:r>
      <w:r w:rsidR="00357ED1">
        <w:rPr>
          <w:sz w:val="24"/>
          <w:szCs w:val="22"/>
        </w:rPr>
        <w:t xml:space="preserve">oc. </w:t>
      </w:r>
      <w:r w:rsidR="00127547" w:rsidRPr="00127547">
        <w:rPr>
          <w:sz w:val="24"/>
          <w:szCs w:val="22"/>
        </w:rPr>
        <w:t xml:space="preserve">Ing. </w:t>
      </w:r>
      <w:r w:rsidR="00357ED1">
        <w:rPr>
          <w:sz w:val="24"/>
          <w:szCs w:val="22"/>
        </w:rPr>
        <w:t>Robert Zich</w:t>
      </w:r>
      <w:r w:rsidR="00127547" w:rsidRPr="00127547">
        <w:rPr>
          <w:sz w:val="24"/>
          <w:szCs w:val="22"/>
        </w:rPr>
        <w:t>, Ph.D.</w:t>
      </w:r>
    </w:p>
    <w:p w14:paraId="7829F101" w14:textId="0DBB1EF0" w:rsidR="005409BD" w:rsidRDefault="0012754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 w:rsidR="005409BD"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r w:rsidR="001D345A">
        <w:rPr>
          <w:sz w:val="24"/>
          <w:szCs w:val="22"/>
        </w:rPr>
        <w:t>ma</w:t>
      </w:r>
      <w:r w:rsidR="00366FF7">
        <w:rPr>
          <w:sz w:val="24"/>
          <w:szCs w:val="22"/>
        </w:rPr>
        <w:t>n</w:t>
      </w:r>
      <w:bookmarkStart w:id="0" w:name="_GoBack"/>
      <w:bookmarkEnd w:id="0"/>
      <w:r w:rsidR="001D345A">
        <w:rPr>
          <w:sz w:val="24"/>
          <w:szCs w:val="22"/>
        </w:rPr>
        <w:t>agementu</w:t>
      </w:r>
    </w:p>
    <w:p w14:paraId="7C0F9CC9" w14:textId="77777777"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A61C" w14:textId="77777777" w:rsidR="00603890" w:rsidRDefault="00603890" w:rsidP="00934E29">
      <w:r>
        <w:separator/>
      </w:r>
    </w:p>
  </w:endnote>
  <w:endnote w:type="continuationSeparator" w:id="0">
    <w:p w14:paraId="0A7485B6" w14:textId="77777777" w:rsidR="00603890" w:rsidRDefault="00603890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112B" w14:textId="39440DF6"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66F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CCDF" w14:textId="77777777" w:rsidR="00603890" w:rsidRDefault="00603890" w:rsidP="00934E29">
      <w:r>
        <w:separator/>
      </w:r>
    </w:p>
  </w:footnote>
  <w:footnote w:type="continuationSeparator" w:id="0">
    <w:p w14:paraId="40F14D4B" w14:textId="77777777" w:rsidR="00603890" w:rsidRDefault="00603890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2638E"/>
    <w:rsid w:val="0003586E"/>
    <w:rsid w:val="00050703"/>
    <w:rsid w:val="00070296"/>
    <w:rsid w:val="00127547"/>
    <w:rsid w:val="00150B45"/>
    <w:rsid w:val="001736D0"/>
    <w:rsid w:val="001D345A"/>
    <w:rsid w:val="001E0800"/>
    <w:rsid w:val="002B52F2"/>
    <w:rsid w:val="002F28C0"/>
    <w:rsid w:val="00357ED1"/>
    <w:rsid w:val="00366FF7"/>
    <w:rsid w:val="00397A68"/>
    <w:rsid w:val="004A5F49"/>
    <w:rsid w:val="005409BD"/>
    <w:rsid w:val="00555D2C"/>
    <w:rsid w:val="005978C4"/>
    <w:rsid w:val="00603890"/>
    <w:rsid w:val="006C3FDE"/>
    <w:rsid w:val="006D519E"/>
    <w:rsid w:val="007072D9"/>
    <w:rsid w:val="00772653"/>
    <w:rsid w:val="007E3AB7"/>
    <w:rsid w:val="00844093"/>
    <w:rsid w:val="009341B2"/>
    <w:rsid w:val="00934E29"/>
    <w:rsid w:val="009726F5"/>
    <w:rsid w:val="009C47E2"/>
    <w:rsid w:val="009C5B30"/>
    <w:rsid w:val="00A200FE"/>
    <w:rsid w:val="00A469DF"/>
    <w:rsid w:val="00AA0C16"/>
    <w:rsid w:val="00B201EE"/>
    <w:rsid w:val="00C6561C"/>
    <w:rsid w:val="00D417A5"/>
    <w:rsid w:val="00D469E7"/>
    <w:rsid w:val="00DF5792"/>
    <w:rsid w:val="00DF5F9C"/>
    <w:rsid w:val="00E2351D"/>
    <w:rsid w:val="00E36055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9AB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0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4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45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9C36233-2D17-4CBB-9C2E-75EB558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12</cp:revision>
  <cp:lastPrinted>2015-06-18T12:05:00Z</cp:lastPrinted>
  <dcterms:created xsi:type="dcterms:W3CDTF">2017-05-31T11:51:00Z</dcterms:created>
  <dcterms:modified xsi:type="dcterms:W3CDTF">2021-05-31T08:18:00Z</dcterms:modified>
</cp:coreProperties>
</file>